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686" w:rsidRDefault="00EE3686"/>
    <w:p w:rsidR="00101AFC" w:rsidRDefault="00094654">
      <w:proofErr w:type="spellStart"/>
      <w:r>
        <w:t>Dankuwel</w:t>
      </w:r>
      <w:proofErr w:type="spellEnd"/>
      <w:r>
        <w:t xml:space="preserve"> voorzitter,</w:t>
      </w:r>
    </w:p>
    <w:p w:rsidR="00101AFC" w:rsidRDefault="00094654">
      <w:r>
        <w:t>Vorig jaar bij de begrotingsbehandeling haalde ik het drieluik van Jeroen Bosch aan. Het waren de eerste beelden van de documentaire “</w:t>
      </w:r>
      <w:proofErr w:type="spellStart"/>
      <w:r>
        <w:t>Before</w:t>
      </w:r>
      <w:proofErr w:type="spellEnd"/>
      <w:r>
        <w:t xml:space="preserve"> </w:t>
      </w:r>
      <w:proofErr w:type="spellStart"/>
      <w:r>
        <w:t>the</w:t>
      </w:r>
      <w:proofErr w:type="spellEnd"/>
      <w:r>
        <w:t xml:space="preserve"> </w:t>
      </w:r>
      <w:proofErr w:type="spellStart"/>
      <w:r>
        <w:t>flood</w:t>
      </w:r>
      <w:proofErr w:type="spellEnd"/>
      <w:r>
        <w:t>” over de klimaatveranderingen. Op het eerste paneel zie we</w:t>
      </w:r>
      <w:r>
        <w:t xml:space="preserve"> het aards paradijs, waar mens en natuur in vredige harmonie leven. Op het tweede paneel zien we beelden van </w:t>
      </w:r>
      <w:proofErr w:type="spellStart"/>
      <w:r>
        <w:t>overpopulatie</w:t>
      </w:r>
      <w:proofErr w:type="spellEnd"/>
      <w:r>
        <w:t>, ontluikende chaos en losbandigheid. En, uiteindelijk, in het derde deel: de hel, als de wereld werkelijk niet meer te redden valt.</w:t>
      </w:r>
    </w:p>
    <w:p w:rsidR="00101AFC" w:rsidRDefault="00094654">
      <w:r>
        <w:t>a</w:t>
      </w:r>
      <w:r>
        <w:t xml:space="preserve">fgelopen weken heb ik mij afgevraagd in welk paneel we ons nu bevinden. Niet het eerste in ieder geval. Het college, de raad en het maatschappelijk veld waaronder de </w:t>
      </w:r>
      <w:proofErr w:type="spellStart"/>
      <w:r>
        <w:t>clientenraad</w:t>
      </w:r>
      <w:proofErr w:type="spellEnd"/>
      <w:r>
        <w:t xml:space="preserve"> zullen komende tijd voor belangrijke keuzes staan. Laten we dan ook samen de </w:t>
      </w:r>
      <w:r>
        <w:t>schouders eronder zetten om Eindhoven financieel gezond maken.</w:t>
      </w:r>
    </w:p>
    <w:p w:rsidR="00831EF7" w:rsidRDefault="00831EF7"/>
    <w:p w:rsidR="00101AFC" w:rsidRDefault="00094654">
      <w:r>
        <w:t>Voor GroenLinks is het daarbij van groot belang dat we de meerdere snelheden in onze stad blijven verbinden Een stad van sociale cohesie en solidariteit, laten we dat zo houden. Het is voor Gro</w:t>
      </w:r>
      <w:r>
        <w:t xml:space="preserve">enLinks dan ook allesbehalve een gegeven dat de financiële problemen alleen in het sociaal domein opgelost moeten worden. </w:t>
      </w:r>
    </w:p>
    <w:p w:rsidR="00831EF7" w:rsidRDefault="00831EF7"/>
    <w:p w:rsidR="00101AFC" w:rsidRDefault="00094654">
      <w:r>
        <w:t xml:space="preserve">Het gevaar is nu om snel terug te keren naar oude systemen en werkwijzen. Dat wil GroenLinks niet. GroenLinks blijft volledig achter </w:t>
      </w:r>
      <w:r>
        <w:t xml:space="preserve">de visie van </w:t>
      </w:r>
      <w:proofErr w:type="spellStart"/>
      <w:r>
        <w:t>WIJeindhoven</w:t>
      </w:r>
      <w:proofErr w:type="spellEnd"/>
      <w:r>
        <w:t xml:space="preserve"> staan van eigenkracht en </w:t>
      </w:r>
      <w:proofErr w:type="spellStart"/>
      <w:r>
        <w:t>samenkracht</w:t>
      </w:r>
      <w:proofErr w:type="spellEnd"/>
      <w:r>
        <w:t>. De afgelopen tijd is er gefocust op de continuïteit van de ondersteuning. Generalisten hebben mensen weten te bereiken, gezien de groei van het aantal cliënten.</w:t>
      </w:r>
    </w:p>
    <w:p w:rsidR="00831EF7" w:rsidRDefault="00831EF7"/>
    <w:p w:rsidR="00101AFC" w:rsidRDefault="00094654">
      <w:r>
        <w:t>Naast de inhoudelijke transitie</w:t>
      </w:r>
      <w:r>
        <w:t xml:space="preserve"> zijn er echter flinke stappen nodig op financiën en sturing. </w:t>
      </w:r>
      <w:bookmarkStart w:id="0" w:name="_Hlk487708610"/>
      <w:r>
        <w:t>We zijn dan ook blij dat het college nu daadkrachtig optreedt. Zoals het aannemen van de contractmanagers, het doorlichten van de honderden aanbieders, het verbeteren van de informatievoorzienin</w:t>
      </w:r>
      <w:r>
        <w:t>g, de afspraken met externe verwijzers en het instellen van de steun wijze voor de generalisten.</w:t>
      </w:r>
      <w:bookmarkEnd w:id="0"/>
      <w:r>
        <w:t xml:space="preserve"> Nu enkel op kosten en hopelijk snel ook op het gebied van kwaliteit en tevredenheid van </w:t>
      </w:r>
      <w:proofErr w:type="spellStart"/>
      <w:r>
        <w:t>clienten</w:t>
      </w:r>
      <w:proofErr w:type="spellEnd"/>
      <w:r>
        <w:t>. Gezien het grote aandeel van externe verwijzers, zou het goed</w:t>
      </w:r>
      <w:r>
        <w:t xml:space="preserve"> zijn als ook zij hiermee kunnen werken. Of liever dat huisartsen mits mogelijk via </w:t>
      </w:r>
      <w:proofErr w:type="spellStart"/>
      <w:r>
        <w:t>WIJeindhoven</w:t>
      </w:r>
      <w:proofErr w:type="spellEnd"/>
      <w:r>
        <w:t xml:space="preserve"> werken, zodat indicaties en daarmee de financiële impact sneller in beeld is. Sowieso zou het goed zijn als ook de centrale toegang onafhankelijk wordt. Kan de</w:t>
      </w:r>
      <w:r>
        <w:t xml:space="preserve"> wethouder hierop reageren?</w:t>
      </w:r>
    </w:p>
    <w:p w:rsidR="00831EF7" w:rsidRPr="00EE3686" w:rsidRDefault="00831EF7">
      <w:pPr>
        <w:rPr>
          <w:i/>
        </w:rPr>
      </w:pPr>
    </w:p>
    <w:p w:rsidR="00101AFC" w:rsidRPr="00EE3686" w:rsidRDefault="00094654">
      <w:pPr>
        <w:rPr>
          <w:i/>
        </w:rPr>
      </w:pPr>
      <w:r w:rsidRPr="00EE3686">
        <w:rPr>
          <w:i/>
        </w:rPr>
        <w:t>Ook kan de effectiviteit van participatietrajecten met behulp van de arbeidsmatrix verbeterd worden. De huidige economische groei biedt mogelijkheden voor meer banen. Tegelijkertijd moeten we onze verwachtingen temperen. De ui</w:t>
      </w:r>
      <w:r w:rsidR="00EE3686" w:rsidRPr="00EE3686">
        <w:rPr>
          <w:i/>
        </w:rPr>
        <w:t>t</w:t>
      </w:r>
      <w:r w:rsidRPr="00EE3686">
        <w:rPr>
          <w:i/>
        </w:rPr>
        <w:t>st</w:t>
      </w:r>
      <w:r w:rsidRPr="00EE3686">
        <w:rPr>
          <w:i/>
        </w:rPr>
        <w:t xml:space="preserve">room naar werk is al jaren niet heel hoog. </w:t>
      </w:r>
      <w:r w:rsidRPr="00EE3686">
        <w:rPr>
          <w:i/>
          <w:iCs/>
        </w:rPr>
        <w:t xml:space="preserve">(Ter info: Van eind </w:t>
      </w:r>
      <w:r w:rsidRPr="00EE3686">
        <w:rPr>
          <w:i/>
          <w:iCs/>
          <w:color w:val="FF0000"/>
        </w:rPr>
        <w:t xml:space="preserve">2016 </w:t>
      </w:r>
      <w:r w:rsidRPr="00EE3686">
        <w:rPr>
          <w:i/>
          <w:iCs/>
        </w:rPr>
        <w:t>t/m 1e helft 2015 liep het uit de pas met landelijk, niet daarna...)</w:t>
      </w:r>
      <w:r w:rsidRPr="00EE3686">
        <w:rPr>
          <w:i/>
        </w:rPr>
        <w:t xml:space="preserve">. GroenLinks erg benieuwd naar het participatie-experiment in de </w:t>
      </w:r>
      <w:proofErr w:type="spellStart"/>
      <w:r w:rsidRPr="00EE3686">
        <w:rPr>
          <w:i/>
        </w:rPr>
        <w:t>Citydeal</w:t>
      </w:r>
      <w:proofErr w:type="spellEnd"/>
      <w:r w:rsidRPr="00EE3686">
        <w:rPr>
          <w:i/>
        </w:rPr>
        <w:t>, en of deze voldoende aansluit bij ons initiat</w:t>
      </w:r>
      <w:r w:rsidRPr="00EE3686">
        <w:rPr>
          <w:i/>
        </w:rPr>
        <w:t xml:space="preserve">iefvoorstel naar een stimulerende bijstand. Ook willen we goed inzicht krijgen of het nieuwe objectieve verdeelmodel van de BUIG kansen biedt. Kan de wethouder een update geven? (aangeven hoe hoog hij verwacht dat die is </w:t>
      </w:r>
      <w:proofErr w:type="spellStart"/>
      <w:r w:rsidRPr="00EE3686">
        <w:rPr>
          <w:i/>
        </w:rPr>
        <w:t>em</w:t>
      </w:r>
      <w:proofErr w:type="spellEnd"/>
      <w:r w:rsidRPr="00EE3686">
        <w:rPr>
          <w:i/>
        </w:rPr>
        <w:t xml:space="preserve"> wanneer die in gaat?)</w:t>
      </w:r>
    </w:p>
    <w:p w:rsidR="00EE3686" w:rsidRDefault="00EE3686"/>
    <w:p w:rsidR="00101AFC" w:rsidRDefault="00094654">
      <w:r>
        <w:t>Voorzitter</w:t>
      </w:r>
      <w:r>
        <w:t>- we zijn geconfronteerd met een ingrijpende verandering, w</w:t>
      </w:r>
      <w:r w:rsidR="00EE3686">
        <w:t>ellicht hebben we het ook onder</w:t>
      </w:r>
      <w:r>
        <w:t>schat. Je kunt nu zeggen: het was een gigantische transitie, waarbij het erg belangrijk is, om met zijn Allen</w:t>
      </w:r>
      <w:r w:rsidR="00EE3686">
        <w:t xml:space="preserve">, </w:t>
      </w:r>
      <w:r>
        <w:t>college, de raad, ambtenaren, maar zeker ook zorgaanb</w:t>
      </w:r>
      <w:r>
        <w:t xml:space="preserve">ieders in dezelfde wedstrijd te zitten.  Misschien hebben we ook teveel vertrouwen gehad in het feit dat alle zorgaanbieders meegingen in de visie van </w:t>
      </w:r>
      <w:proofErr w:type="spellStart"/>
      <w:r>
        <w:t>WIJeindhoven</w:t>
      </w:r>
      <w:proofErr w:type="spellEnd"/>
      <w:r>
        <w:t xml:space="preserve"> met de 2-1-0 lijn. Sommige aanbieders laten hoge resultaten zien, het ED refereerde er al aa</w:t>
      </w:r>
      <w:r>
        <w:t>n, wat de vraag oproept waar de volumegroei vandaan komt en of de tarieven niet bijgesteld moeten worden. Heeft iedereen het aanbod wat bij de vraag past, of is men bezig vraag te creëren? Sowieso kan de vraag gesteld worden of het van goed partnerschap ge</w:t>
      </w:r>
      <w:r>
        <w:t xml:space="preserve">tuigt om zo laat na het starten van zorgtrajecten pas facturen te </w:t>
      </w:r>
      <w:r>
        <w:lastRenderedPageBreak/>
        <w:t>sturen. Het college is dit op dit moment aan het uitzoeken en wij zijn heel benieuwd naar de resultaten. &lt;pauze&gt; Want voor GroenLinks is het helder, we hebben allemaal een verantwoordelijkhe</w:t>
      </w:r>
      <w:r>
        <w:t>id als het gaat om het verantwoord omgaan met maatschappelijk geld.</w:t>
      </w:r>
    </w:p>
    <w:p w:rsidR="00EE3686" w:rsidRDefault="00EE3686"/>
    <w:p w:rsidR="00101AFC" w:rsidRDefault="00094654">
      <w:r>
        <w:t>Er ligt nu een flink maatregelenpakket. GroenLinks wil niet de rekening leggen bij toekomstige generaties, wat betekent dat er nu keuzes gemaakt moeten worden. Wij willen daarom een aantal</w:t>
      </w:r>
      <w:r>
        <w:t xml:space="preserve"> punten meegeven voor de begroting:</w:t>
      </w:r>
    </w:p>
    <w:p w:rsidR="00101AFC" w:rsidRDefault="00094654">
      <w:r>
        <w:t>- We gaan er vanuit dat bekeken wordt wat binnen sociaal domein mogelijk is, zonder afbreuk aan de kwaliteit van de ondersteuning.</w:t>
      </w:r>
    </w:p>
    <w:p w:rsidR="00101AFC" w:rsidRDefault="00094654">
      <w:pPr>
        <w:numPr>
          <w:ilvl w:val="0"/>
          <w:numId w:val="2"/>
        </w:numPr>
      </w:pPr>
      <w:r>
        <w:t>Voor ons staat namelijk de eerdere 6,5 miljoen bezuiniging op het sociaal domein die voor</w:t>
      </w:r>
      <w:r>
        <w:t xml:space="preserve"> de komende jaren is ingeboekt </w:t>
      </w:r>
      <w:proofErr w:type="spellStart"/>
      <w:r>
        <w:t>obv</w:t>
      </w:r>
      <w:proofErr w:type="spellEnd"/>
      <w:r>
        <w:t xml:space="preserve"> de eerder verwachte realistische begroting ter discussie. Want zo realistisch blijkt deze niet te zijn.</w:t>
      </w:r>
    </w:p>
    <w:p w:rsidR="00101AFC" w:rsidRDefault="00094654">
      <w:pPr>
        <w:numPr>
          <w:ilvl w:val="0"/>
          <w:numId w:val="2"/>
        </w:numPr>
      </w:pPr>
      <w:r>
        <w:t>Het is noodzakelijk dat we realistisch begroten en niet naar taakstellingen toerekenen. Te hoge doelstellingen kunnen</w:t>
      </w:r>
      <w:r>
        <w:t xml:space="preserve"> demotiverend werken. En breng alsjeblieft risico‘s goed in kaart. </w:t>
      </w:r>
    </w:p>
    <w:p w:rsidR="00101AFC" w:rsidRDefault="00101AFC">
      <w:pPr>
        <w:numPr>
          <w:ilvl w:val="0"/>
          <w:numId w:val="2"/>
        </w:numPr>
      </w:pPr>
    </w:p>
    <w:p w:rsidR="00101AFC" w:rsidRDefault="00094654">
      <w:r>
        <w:t>- GroenLinks wil graag ook onze inkomstenkant bespreekbaar maken. Enerzijds de lobby naar landelijk voor meer middelen die passen bij onze stad. Maar zeker ook de discussie over verhoging</w:t>
      </w:r>
      <w:r>
        <w:t xml:space="preserve"> van de OZB, dat is voor ons geen heilig huisje. Heilige huisjes kunnen we ons namelijk niet meer veroorloven. </w:t>
      </w:r>
    </w:p>
    <w:p w:rsidR="00EE3686" w:rsidRDefault="00EE3686"/>
    <w:p w:rsidR="00101AFC" w:rsidRDefault="00094654">
      <w:r>
        <w:t>- Om een sluitende begroting te realiseren, moeten we niet alleen binnen het sociaal domein, maar breed kijken naar bezuinigingsmogelijkheden. W</w:t>
      </w:r>
      <w:r>
        <w:t xml:space="preserve">ij zien graag een </w:t>
      </w:r>
      <w:r w:rsidRPr="00EE3686">
        <w:rPr>
          <w:b/>
        </w:rPr>
        <w:t>uitgebreide lijst m</w:t>
      </w:r>
      <w:r>
        <w:t>et alle mogelijkheden tegemoet om in de raad een integrale afweging te kunnen maken.</w:t>
      </w:r>
    </w:p>
    <w:p w:rsidR="00101AFC" w:rsidRDefault="00094654">
      <w:r>
        <w:t xml:space="preserve">Dit ook omdat er ook nog andere grote opgaven liggen die voor GroenLinks belangrijk zijn. Denk aan het </w:t>
      </w:r>
      <w:proofErr w:type="spellStart"/>
      <w:r>
        <w:t>bereikbaarheidsakkooord</w:t>
      </w:r>
      <w:proofErr w:type="spellEnd"/>
      <w:r>
        <w:t>, een pr</w:t>
      </w:r>
      <w:r>
        <w:t xml:space="preserve">ikkelend voorzieningenniveau, de vergroening van de binnenstad en de uitdagingen in het kader van onze duurzaamheidsambities. Wij zijn dan ook zeer benieuwd naar de doorvertaling van de klimaatbegroting die wij na de zomer verwachten. </w:t>
      </w:r>
    </w:p>
    <w:p w:rsidR="00EE3686" w:rsidRDefault="00EE3686"/>
    <w:p w:rsidR="00101AFC" w:rsidRDefault="00094654">
      <w:r>
        <w:t>De uitdaging is niet</w:t>
      </w:r>
      <w:r>
        <w:t xml:space="preserve"> alleen financieel, er is de komende jaren echt volledige inzet op de sturing nodig: Het nieuwe directielid dat hiervoor is aangesteld en de nieuwe gemeentesecretaris geven GroenLinks daar vertrouwen in.</w:t>
      </w:r>
    </w:p>
    <w:p w:rsidR="00101AFC" w:rsidRDefault="00094654">
      <w:r>
        <w:t xml:space="preserve">Ook wij als raad moeten beter in positie komen. </w:t>
      </w:r>
    </w:p>
    <w:p w:rsidR="00101AFC" w:rsidRDefault="00094654">
      <w:pPr>
        <w:numPr>
          <w:ilvl w:val="0"/>
          <w:numId w:val="3"/>
        </w:numPr>
      </w:pPr>
      <w:r>
        <w:t xml:space="preserve">De </w:t>
      </w:r>
      <w:r>
        <w:t xml:space="preserve">eerste ervaringen met de commissie </w:t>
      </w:r>
      <w:proofErr w:type="spellStart"/>
      <w:r>
        <w:t>Duisenberg</w:t>
      </w:r>
      <w:proofErr w:type="spellEnd"/>
      <w:r>
        <w:t xml:space="preserve"> smaken naar meer. We willen graag de aanbevelingen overnemen, behalve die van de tweede beoordeling van indicaties door de gemeente. We doen graag een oproep aan hen om na de zomer met een voorstel te komen hoe</w:t>
      </w:r>
      <w:r>
        <w:t xml:space="preserve"> we deze werkwijze voort kunnen zetten. Om raadsleden beter inzicht te geven en ons allemaal scherper te houden op doelstellingen en resultaten.</w:t>
      </w:r>
    </w:p>
    <w:p w:rsidR="00101AFC" w:rsidRDefault="00094654">
      <w:pPr>
        <w:numPr>
          <w:ilvl w:val="0"/>
          <w:numId w:val="3"/>
        </w:numPr>
      </w:pPr>
      <w:r>
        <w:t>Ook willen wij de financiële bijsturing gedurende het jaar beter kunnen volgen. Het is voor de raad weinig inzi</w:t>
      </w:r>
      <w:r>
        <w:t>chtelijk hoe van de initiële begroting de uiteindelijke begroting tot stand komt. We roepen daarom op om:</w:t>
      </w:r>
      <w:r>
        <w:rPr>
          <w:rFonts w:ascii="Arial Unicode MS" w:hAnsi="Arial Unicode MS"/>
        </w:rPr>
        <w:br/>
      </w:r>
      <w:r>
        <w:t>1) In de jaarrekening zowel de initiële begroting als de gewijzigde begroting bij de verschillende raadsprogramma’s op te voeren.</w:t>
      </w:r>
      <w:r>
        <w:rPr>
          <w:rFonts w:ascii="Arial Unicode MS" w:hAnsi="Arial Unicode MS"/>
        </w:rPr>
        <w:br/>
      </w:r>
      <w:r>
        <w:t>2) Bij de drie grote</w:t>
      </w:r>
      <w:r>
        <w:t xml:space="preserve"> begrotingswijzigingsvoorstellen gedurende het jaar, ook de impact op de totale jaarrekening te presenteren per collegeproduct (</w:t>
      </w:r>
      <w:proofErr w:type="spellStart"/>
      <w:r>
        <w:t>pag</w:t>
      </w:r>
      <w:proofErr w:type="spellEnd"/>
      <w:r>
        <w:t xml:space="preserve"> 234)</w:t>
      </w:r>
    </w:p>
    <w:p w:rsidR="00101AFC" w:rsidRDefault="00094654">
      <w:pPr>
        <w:numPr>
          <w:ilvl w:val="0"/>
          <w:numId w:val="3"/>
        </w:numPr>
      </w:pPr>
      <w:r>
        <w:t>We sluiten ons verder helemaal aan bij her initiatief van diverse partijen om een werkgroep te starten. Voor ons gaat D</w:t>
      </w:r>
      <w:r>
        <w:t xml:space="preserve">ie zo snel mogelijk aan de slag maar ook een belangrijke </w:t>
      </w:r>
      <w:proofErr w:type="spellStart"/>
      <w:r>
        <w:t>positive</w:t>
      </w:r>
      <w:proofErr w:type="spellEnd"/>
      <w:r>
        <w:t xml:space="preserve"> heeft bij de doorontwikkeling van het </w:t>
      </w:r>
      <w:proofErr w:type="spellStart"/>
      <w:r>
        <w:t>social</w:t>
      </w:r>
      <w:proofErr w:type="spellEnd"/>
      <w:r>
        <w:t xml:space="preserve"> domein maar ook het brede </w:t>
      </w:r>
      <w:proofErr w:type="spellStart"/>
      <w:r>
        <w:t>orgasanitorische</w:t>
      </w:r>
      <w:proofErr w:type="spellEnd"/>
      <w:r>
        <w:t xml:space="preserve"> vraagstuk. GroenLinks sluit zich dan ook aan bij de oproep van de heer Renenberg tijdens de raadsverga</w:t>
      </w:r>
      <w:r>
        <w:t xml:space="preserve">dering op 6 juni jongsleden "laten we nu de rijen sluiten" </w:t>
      </w:r>
    </w:p>
    <w:p w:rsidR="00101AFC" w:rsidRDefault="00094654">
      <w:pPr>
        <w:numPr>
          <w:ilvl w:val="0"/>
          <w:numId w:val="3"/>
        </w:numPr>
      </w:pPr>
      <w:r>
        <w:lastRenderedPageBreak/>
        <w:t xml:space="preserve">We wensen het college maar zeker ook onszelf veel daadkracht toe. Laten we zo snel mogelijk alles op orde krijgen zodat we ook alle andere uitdagingen van een grote stad kunnen aanpakken. Daar is </w:t>
      </w:r>
      <w:r>
        <w:t>verandering voor nodig en laten we elkaar dan ook niet bevechten maar in dezelfde wedstrijd gaan zitten. Dan komen we niet in het derde paneel van Jeroen Bosch, maar mogelijk in het eerste paneel van het drieluik: een duurzame toekomst!</w:t>
      </w:r>
    </w:p>
    <w:p w:rsidR="00101AFC" w:rsidRDefault="00094654">
      <w:r>
        <w:t>Voor GroenLinks bli</w:t>
      </w:r>
      <w:r>
        <w:t xml:space="preserve">jven we een sociale stad waar waarden als </w:t>
      </w:r>
      <w:bookmarkStart w:id="1" w:name="_GoBack"/>
      <w:r>
        <w:t xml:space="preserve">empathie en </w:t>
      </w:r>
      <w:bookmarkEnd w:id="1"/>
      <w:r>
        <w:t xml:space="preserve">de verbondenheid van meerdere snelheden centraal staan. Eindhoven is niet alleen Brainport, laten we ook een </w:t>
      </w:r>
      <w:proofErr w:type="spellStart"/>
      <w:r>
        <w:t>Heartport</w:t>
      </w:r>
      <w:proofErr w:type="spellEnd"/>
      <w:r>
        <w:t xml:space="preserve"> zijn. Eindhoven de haven van het hart. </w:t>
      </w:r>
    </w:p>
    <w:p w:rsidR="00101AFC" w:rsidRDefault="00094654">
      <w:proofErr w:type="spellStart"/>
      <w:r>
        <w:t>Dankuwel</w:t>
      </w:r>
      <w:proofErr w:type="spellEnd"/>
    </w:p>
    <w:p w:rsidR="00101AFC" w:rsidRDefault="00101AFC"/>
    <w:sectPr w:rsidR="00101AFC">
      <w:headerReference w:type="default" r:id="rId7"/>
      <w:foot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654" w:rsidRDefault="00094654">
      <w:r>
        <w:separator/>
      </w:r>
    </w:p>
  </w:endnote>
  <w:endnote w:type="continuationSeparator" w:id="0">
    <w:p w:rsidR="00094654" w:rsidRDefault="0009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AFC" w:rsidRDefault="00101AFC">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654" w:rsidRDefault="00094654">
      <w:r>
        <w:separator/>
      </w:r>
    </w:p>
  </w:footnote>
  <w:footnote w:type="continuationSeparator" w:id="0">
    <w:p w:rsidR="00094654" w:rsidRDefault="00094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AFC" w:rsidRDefault="00101AFC">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52C31"/>
    <w:multiLevelType w:val="hybridMultilevel"/>
    <w:tmpl w:val="14821BDE"/>
    <w:styleLink w:val="Opsomming"/>
    <w:lvl w:ilvl="0" w:tplc="5DFADB66">
      <w:start w:val="1"/>
      <w:numFmt w:val="bullet"/>
      <w:lvlText w:val="-"/>
      <w:lvlJc w:val="left"/>
      <w:pPr>
        <w:ind w:left="142" w:hanging="14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9C52627A">
      <w:start w:val="1"/>
      <w:numFmt w:val="bullet"/>
      <w:lvlText w:val="-"/>
      <w:lvlJc w:val="left"/>
      <w:pPr>
        <w:ind w:left="742" w:hanging="14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7DEC3A3A">
      <w:start w:val="1"/>
      <w:numFmt w:val="bullet"/>
      <w:lvlText w:val="-"/>
      <w:lvlJc w:val="left"/>
      <w:pPr>
        <w:ind w:left="1342" w:hanging="14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30D816EE">
      <w:start w:val="1"/>
      <w:numFmt w:val="bullet"/>
      <w:lvlText w:val="-"/>
      <w:lvlJc w:val="left"/>
      <w:pPr>
        <w:ind w:left="1942" w:hanging="14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E8B2B488">
      <w:start w:val="1"/>
      <w:numFmt w:val="bullet"/>
      <w:lvlText w:val="-"/>
      <w:lvlJc w:val="left"/>
      <w:pPr>
        <w:ind w:left="2542" w:hanging="14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49F829FC">
      <w:start w:val="1"/>
      <w:numFmt w:val="bullet"/>
      <w:lvlText w:val="-"/>
      <w:lvlJc w:val="left"/>
      <w:pPr>
        <w:ind w:left="3142" w:hanging="14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10167772">
      <w:start w:val="1"/>
      <w:numFmt w:val="bullet"/>
      <w:lvlText w:val="-"/>
      <w:lvlJc w:val="left"/>
      <w:pPr>
        <w:ind w:left="3742" w:hanging="14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E0969528">
      <w:start w:val="1"/>
      <w:numFmt w:val="bullet"/>
      <w:lvlText w:val="-"/>
      <w:lvlJc w:val="left"/>
      <w:pPr>
        <w:ind w:left="4342" w:hanging="14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9932AB6A">
      <w:start w:val="1"/>
      <w:numFmt w:val="bullet"/>
      <w:lvlText w:val="-"/>
      <w:lvlJc w:val="left"/>
      <w:pPr>
        <w:ind w:left="4942" w:hanging="14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7EB6218"/>
    <w:multiLevelType w:val="hybridMultilevel"/>
    <w:tmpl w:val="14821BDE"/>
    <w:numStyleLink w:val="Opsomming"/>
  </w:abstractNum>
  <w:num w:numId="1">
    <w:abstractNumId w:val="0"/>
  </w:num>
  <w:num w:numId="2">
    <w:abstractNumId w:val="1"/>
  </w:num>
  <w:num w:numId="3">
    <w:abstractNumId w:val="1"/>
    <w:lvlOverride w:ilvl="0">
      <w:lvl w:ilvl="0" w:tplc="BAA28A6A">
        <w:start w:val="1"/>
        <w:numFmt w:val="bullet"/>
        <w:lvlText w:val="-"/>
        <w:lvlJc w:val="left"/>
        <w:pPr>
          <w:ind w:left="540"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C4E1EA">
        <w:start w:val="1"/>
        <w:numFmt w:val="bullet"/>
        <w:lvlText w:val="-"/>
        <w:lvlJc w:val="left"/>
        <w:pPr>
          <w:ind w:left="630"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369A48">
        <w:start w:val="1"/>
        <w:numFmt w:val="bullet"/>
        <w:lvlText w:val="-"/>
        <w:lvlJc w:val="left"/>
        <w:pPr>
          <w:ind w:left="1282" w:hanging="1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E022B66">
        <w:start w:val="1"/>
        <w:numFmt w:val="bullet"/>
        <w:lvlText w:val="-"/>
        <w:lvlJc w:val="left"/>
        <w:pPr>
          <w:ind w:left="1852" w:hanging="27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E0A0D44">
        <w:start w:val="1"/>
        <w:numFmt w:val="bullet"/>
        <w:lvlText w:val="-"/>
        <w:lvlJc w:val="left"/>
        <w:pPr>
          <w:ind w:left="2422"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258E600">
        <w:start w:val="1"/>
        <w:numFmt w:val="bullet"/>
        <w:lvlText w:val="-"/>
        <w:lvlJc w:val="left"/>
        <w:pPr>
          <w:ind w:left="2992" w:hanging="45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BA6EB4">
        <w:start w:val="1"/>
        <w:numFmt w:val="bullet"/>
        <w:lvlText w:val="-"/>
        <w:lvlJc w:val="left"/>
        <w:pPr>
          <w:ind w:left="3562" w:hanging="54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EE8C800">
        <w:start w:val="1"/>
        <w:numFmt w:val="bullet"/>
        <w:lvlText w:val="-"/>
        <w:lvlJc w:val="left"/>
        <w:pPr>
          <w:ind w:left="4132" w:hanging="63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4A909C">
        <w:start w:val="1"/>
        <w:numFmt w:val="bullet"/>
        <w:lvlText w:val="-"/>
        <w:lvlJc w:val="left"/>
        <w:pPr>
          <w:ind w:left="4882" w:hanging="18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FC"/>
    <w:rsid w:val="00016020"/>
    <w:rsid w:val="00094654"/>
    <w:rsid w:val="00101AFC"/>
    <w:rsid w:val="00831EF7"/>
    <w:rsid w:val="00C4548F"/>
    <w:rsid w:val="00EE36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0939"/>
  <w15:docId w15:val="{8308BD32-EE48-4B7F-BC4E-0628CC04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Pr>
      <w:rFonts w:ascii="Helvetica" w:hAnsi="Helvetica" w:cs="Arial Unicode MS"/>
      <w:color w:val="00000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w:hAnsi="Helvetica" w:cs="Arial Unicode MS"/>
      <w:color w:val="000000"/>
      <w:sz w:val="24"/>
      <w:szCs w:val="24"/>
    </w:rPr>
  </w:style>
  <w:style w:type="numbering" w:customStyle="1" w:styleId="Opsomming">
    <w:name w:val="Opsommi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Kantoorthema">
      <a:majorFont>
        <a:latin typeface="Helvetica"/>
        <a:ea typeface="Helvetica"/>
        <a:cs typeface="Helvetica"/>
      </a:majorFont>
      <a:minorFont>
        <a:latin typeface="Helvetica"/>
        <a:ea typeface="Helvetica"/>
        <a:cs typeface="Helvetica"/>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1252</Words>
  <Characters>6889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2017-07-13T13:36:00Z</dcterms:created>
  <dcterms:modified xsi:type="dcterms:W3CDTF">2017-07-13T13:36:00Z</dcterms:modified>
</cp:coreProperties>
</file>